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E2D7" w14:textId="77777777" w:rsidR="004F46D3" w:rsidRPr="002C6752" w:rsidRDefault="00C9627E">
      <w:pPr>
        <w:jc w:val="right"/>
        <w:rPr>
          <w:rFonts w:ascii="Open Sans" w:eastAsia="Open Sans" w:hAnsi="Open Sans" w:cs="Open Sans"/>
          <w:highlight w:val="yellow"/>
        </w:rPr>
      </w:pPr>
      <w:r w:rsidRPr="002C6752">
        <w:rPr>
          <w:noProof/>
        </w:rPr>
        <w:drawing>
          <wp:anchor distT="114300" distB="114300" distL="114300" distR="114300" simplePos="0" relativeHeight="251658240" behindDoc="1" locked="0" layoutInCell="1" hidden="0" allowOverlap="1" wp14:anchorId="12C2E470" wp14:editId="59C25854">
            <wp:simplePos x="0" y="0"/>
            <wp:positionH relativeFrom="column">
              <wp:posOffset>1</wp:posOffset>
            </wp:positionH>
            <wp:positionV relativeFrom="paragraph">
              <wp:posOffset>114300</wp:posOffset>
            </wp:positionV>
            <wp:extent cx="2562225" cy="12954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62225" cy="1295400"/>
                    </a:xfrm>
                    <a:prstGeom prst="rect">
                      <a:avLst/>
                    </a:prstGeom>
                    <a:ln/>
                  </pic:spPr>
                </pic:pic>
              </a:graphicData>
            </a:graphic>
          </wp:anchor>
        </w:drawing>
      </w:r>
    </w:p>
    <w:p w14:paraId="11B305CF" w14:textId="77777777" w:rsidR="004F46D3" w:rsidRPr="002C6752" w:rsidRDefault="004F46D3">
      <w:pPr>
        <w:jc w:val="right"/>
        <w:rPr>
          <w:rFonts w:ascii="Open Sans" w:eastAsia="Open Sans" w:hAnsi="Open Sans" w:cs="Open Sans"/>
          <w:highlight w:val="yellow"/>
        </w:rPr>
      </w:pPr>
    </w:p>
    <w:p w14:paraId="1BF2966A" w14:textId="77777777" w:rsidR="004F46D3" w:rsidRPr="002C6752" w:rsidRDefault="004F46D3">
      <w:pPr>
        <w:jc w:val="center"/>
        <w:rPr>
          <w:rFonts w:ascii="Open Sans" w:eastAsia="Open Sans" w:hAnsi="Open Sans" w:cs="Open Sans"/>
          <w:highlight w:val="yellow"/>
        </w:rPr>
      </w:pPr>
    </w:p>
    <w:p w14:paraId="44812D89" w14:textId="77777777" w:rsidR="004F46D3" w:rsidRPr="002C6752" w:rsidRDefault="00C9627E">
      <w:pPr>
        <w:jc w:val="right"/>
        <w:rPr>
          <w:rFonts w:ascii="Open Sans" w:eastAsia="Open Sans" w:hAnsi="Open Sans" w:cs="Open Sans"/>
          <w:b/>
          <w:sz w:val="28"/>
          <w:szCs w:val="28"/>
        </w:rPr>
      </w:pPr>
      <w:r w:rsidRPr="002C6752">
        <w:rPr>
          <w:rFonts w:ascii="Open Sans" w:eastAsia="Open Sans" w:hAnsi="Open Sans" w:cs="Open Sans"/>
          <w:b/>
          <w:sz w:val="28"/>
          <w:szCs w:val="28"/>
        </w:rPr>
        <w:t>COMMUNIQUÉ DE PRESSE</w:t>
      </w:r>
    </w:p>
    <w:p w14:paraId="2ABCB01F" w14:textId="77777777" w:rsidR="004F46D3" w:rsidRPr="002C6752" w:rsidRDefault="00C9627E">
      <w:pPr>
        <w:ind w:left="1440" w:firstLine="720"/>
        <w:jc w:val="right"/>
        <w:rPr>
          <w:rFonts w:ascii="Open Sans" w:eastAsia="Open Sans" w:hAnsi="Open Sans" w:cs="Open Sans"/>
          <w:b/>
          <w:sz w:val="28"/>
          <w:szCs w:val="28"/>
          <w:highlight w:val="white"/>
        </w:rPr>
      </w:pPr>
      <w:r w:rsidRPr="002C6752">
        <w:rPr>
          <w:rFonts w:ascii="Open Sans" w:eastAsia="Open Sans" w:hAnsi="Open Sans" w:cs="Open Sans"/>
        </w:rPr>
        <w:t xml:space="preserve">        Saint-Priest, Novembre 2021</w:t>
      </w:r>
    </w:p>
    <w:p w14:paraId="23BD5674" w14:textId="77777777" w:rsidR="004F46D3" w:rsidRPr="002C6752" w:rsidRDefault="004F46D3">
      <w:pPr>
        <w:ind w:left="1440"/>
        <w:rPr>
          <w:rFonts w:ascii="Open Sans" w:eastAsia="Open Sans" w:hAnsi="Open Sans" w:cs="Open Sans"/>
          <w:b/>
          <w:i/>
          <w:sz w:val="18"/>
          <w:szCs w:val="18"/>
          <w:highlight w:val="white"/>
          <w:u w:val="single"/>
        </w:rPr>
      </w:pPr>
    </w:p>
    <w:p w14:paraId="31AA54AB" w14:textId="77777777" w:rsidR="004F46D3" w:rsidRPr="002C6752" w:rsidRDefault="004F46D3">
      <w:pPr>
        <w:ind w:left="1440"/>
        <w:rPr>
          <w:rFonts w:ascii="Open Sans" w:eastAsia="Open Sans" w:hAnsi="Open Sans" w:cs="Open Sans"/>
          <w:b/>
          <w:i/>
          <w:sz w:val="18"/>
          <w:szCs w:val="18"/>
          <w:highlight w:val="white"/>
          <w:u w:val="single"/>
        </w:rPr>
      </w:pPr>
    </w:p>
    <w:p w14:paraId="6E7EE442" w14:textId="77777777" w:rsidR="004F46D3" w:rsidRPr="002C6752" w:rsidRDefault="004F46D3">
      <w:pPr>
        <w:rPr>
          <w:rFonts w:ascii="Open Sans" w:eastAsia="Open Sans" w:hAnsi="Open Sans" w:cs="Open Sans"/>
          <w:b/>
          <w:i/>
          <w:sz w:val="18"/>
          <w:szCs w:val="18"/>
          <w:highlight w:val="white"/>
          <w:u w:val="single"/>
        </w:rPr>
      </w:pPr>
    </w:p>
    <w:p w14:paraId="1507A467" w14:textId="77777777" w:rsidR="004F46D3" w:rsidRPr="002C6752" w:rsidRDefault="00C9627E">
      <w:pPr>
        <w:jc w:val="center"/>
        <w:rPr>
          <w:rFonts w:ascii="Open Sans" w:eastAsia="Open Sans" w:hAnsi="Open Sans" w:cs="Open Sans"/>
          <w:b/>
          <w:i/>
          <w:sz w:val="18"/>
          <w:szCs w:val="18"/>
          <w:highlight w:val="white"/>
          <w:u w:val="single"/>
        </w:rPr>
      </w:pPr>
      <w:r w:rsidRPr="002C6752">
        <w:rPr>
          <w:rFonts w:ascii="Open Sans" w:eastAsia="Open Sans" w:hAnsi="Open Sans" w:cs="Open Sans"/>
          <w:b/>
          <w:i/>
          <w:sz w:val="18"/>
          <w:szCs w:val="18"/>
          <w:highlight w:val="white"/>
          <w:u w:val="single"/>
        </w:rPr>
        <w:t>Cristallisation SCR / Véhicules industriels / Arrêts fréquents</w:t>
      </w:r>
    </w:p>
    <w:p w14:paraId="613AB099" w14:textId="77777777" w:rsidR="004F46D3" w:rsidRPr="002C6752" w:rsidRDefault="00C9627E">
      <w:pPr>
        <w:ind w:left="720" w:firstLine="720"/>
        <w:jc w:val="center"/>
        <w:rPr>
          <w:rFonts w:ascii="Open Sans" w:eastAsia="Open Sans" w:hAnsi="Open Sans" w:cs="Open Sans"/>
          <w:b/>
          <w:sz w:val="28"/>
          <w:szCs w:val="28"/>
          <w:highlight w:val="white"/>
        </w:rPr>
      </w:pPr>
      <w:r w:rsidRPr="002C6752">
        <w:rPr>
          <w:rFonts w:ascii="Open Sans" w:eastAsia="Open Sans" w:hAnsi="Open Sans" w:cs="Open Sans"/>
          <w:b/>
          <w:sz w:val="18"/>
          <w:szCs w:val="18"/>
          <w:highlight w:val="white"/>
        </w:rPr>
        <w:t xml:space="preserve"> </w:t>
      </w:r>
      <w:r w:rsidRPr="002C6752">
        <w:rPr>
          <w:rFonts w:ascii="Open Sans" w:eastAsia="Open Sans" w:hAnsi="Open Sans" w:cs="Open Sans"/>
          <w:b/>
          <w:sz w:val="18"/>
          <w:szCs w:val="18"/>
          <w:highlight w:val="white"/>
        </w:rPr>
        <w:tab/>
      </w:r>
      <w:r w:rsidRPr="002C6752">
        <w:rPr>
          <w:rFonts w:ascii="Open Sans" w:eastAsia="Open Sans" w:hAnsi="Open Sans" w:cs="Open Sans"/>
          <w:b/>
          <w:sz w:val="28"/>
          <w:szCs w:val="28"/>
          <w:highlight w:val="white"/>
        </w:rPr>
        <w:tab/>
      </w:r>
    </w:p>
    <w:p w14:paraId="2395CBBB" w14:textId="77777777" w:rsidR="004F46D3" w:rsidRPr="002C6752" w:rsidRDefault="00C9627E">
      <w:pPr>
        <w:jc w:val="center"/>
        <w:rPr>
          <w:rFonts w:ascii="Open Sans" w:eastAsia="Open Sans" w:hAnsi="Open Sans" w:cs="Open Sans"/>
          <w:b/>
          <w:sz w:val="52"/>
          <w:szCs w:val="52"/>
        </w:rPr>
      </w:pPr>
      <w:r w:rsidRPr="002C6752">
        <w:rPr>
          <w:rFonts w:ascii="Open Sans" w:eastAsia="Open Sans" w:hAnsi="Open Sans" w:cs="Open Sans"/>
          <w:b/>
          <w:sz w:val="52"/>
          <w:szCs w:val="52"/>
        </w:rPr>
        <w:t>CRISTALLISATION DES SYSTÈMES SCR : MOINS DE PANNES AVEC CLEANR MAX</w:t>
      </w:r>
    </w:p>
    <w:p w14:paraId="44B578DC" w14:textId="77777777" w:rsidR="004F46D3" w:rsidRPr="002C6752" w:rsidRDefault="004F46D3">
      <w:pPr>
        <w:jc w:val="center"/>
        <w:rPr>
          <w:rFonts w:ascii="Open Sans" w:eastAsia="Open Sans" w:hAnsi="Open Sans" w:cs="Open Sans"/>
          <w:b/>
          <w:sz w:val="34"/>
          <w:szCs w:val="34"/>
        </w:rPr>
      </w:pPr>
    </w:p>
    <w:p w14:paraId="00EA650B" w14:textId="77777777" w:rsidR="004F46D3" w:rsidRPr="002C6752" w:rsidRDefault="00C9627E">
      <w:pPr>
        <w:jc w:val="both"/>
        <w:rPr>
          <w:rFonts w:ascii="Open Sans" w:eastAsia="Open Sans" w:hAnsi="Open Sans" w:cs="Open Sans"/>
          <w:b/>
          <w:i/>
        </w:rPr>
      </w:pPr>
      <w:r w:rsidRPr="002C6752">
        <w:rPr>
          <w:rFonts w:ascii="Open Sans" w:eastAsia="Open Sans" w:hAnsi="Open Sans" w:cs="Open Sans"/>
          <w:b/>
          <w:i/>
        </w:rPr>
        <w:t>La cristallisation des systèmes SCR sur les véhicules avec arrêts fréquents est une problématique récurrente pour les entreprises de transport, de Travaux Publics et de services auprès des collectivités, qui se voient confrontées à l’immobilisation de leur</w:t>
      </w:r>
      <w:r w:rsidRPr="002C6752">
        <w:rPr>
          <w:rFonts w:ascii="Open Sans" w:eastAsia="Open Sans" w:hAnsi="Open Sans" w:cs="Open Sans"/>
          <w:b/>
          <w:i/>
        </w:rPr>
        <w:t xml:space="preserve">s </w:t>
      </w:r>
      <w:proofErr w:type="gramStart"/>
      <w:r w:rsidRPr="002C6752">
        <w:rPr>
          <w:rFonts w:ascii="Open Sans" w:eastAsia="Open Sans" w:hAnsi="Open Sans" w:cs="Open Sans"/>
          <w:b/>
          <w:i/>
        </w:rPr>
        <w:t>véhicules</w:t>
      </w:r>
      <w:proofErr w:type="gramEnd"/>
      <w:r w:rsidRPr="002C6752">
        <w:rPr>
          <w:rFonts w:ascii="Open Sans" w:eastAsia="Open Sans" w:hAnsi="Open Sans" w:cs="Open Sans"/>
          <w:b/>
          <w:i/>
        </w:rPr>
        <w:t>. Les coûts de réparation, combinés aux immobilisations conduisent les professionnels à se tourner vers de nouvelles solutions pour remédier au problème. C’est le cas d’</w:t>
      </w:r>
      <w:proofErr w:type="spellStart"/>
      <w:r w:rsidRPr="002C6752">
        <w:rPr>
          <w:rFonts w:ascii="Open Sans" w:eastAsia="Open Sans" w:hAnsi="Open Sans" w:cs="Open Sans"/>
          <w:b/>
          <w:i/>
        </w:rPr>
        <w:t>Urbaser</w:t>
      </w:r>
      <w:proofErr w:type="spellEnd"/>
      <w:r w:rsidRPr="002C6752">
        <w:rPr>
          <w:rFonts w:ascii="Open Sans" w:eastAsia="Open Sans" w:hAnsi="Open Sans" w:cs="Open Sans"/>
          <w:b/>
          <w:i/>
        </w:rPr>
        <w:t>, acteur incontournable des services liés à l’environnement auprès de</w:t>
      </w:r>
      <w:r w:rsidRPr="002C6752">
        <w:rPr>
          <w:rFonts w:ascii="Open Sans" w:eastAsia="Open Sans" w:hAnsi="Open Sans" w:cs="Open Sans"/>
          <w:b/>
          <w:i/>
        </w:rPr>
        <w:t xml:space="preserve">s collectivités, qui a fait le choix de </w:t>
      </w:r>
      <w:proofErr w:type="spellStart"/>
      <w:r w:rsidRPr="002C6752">
        <w:rPr>
          <w:rFonts w:ascii="Open Sans" w:eastAsia="Open Sans" w:hAnsi="Open Sans" w:cs="Open Sans"/>
          <w:b/>
          <w:i/>
        </w:rPr>
        <w:t>CleanR</w:t>
      </w:r>
      <w:proofErr w:type="spellEnd"/>
      <w:r w:rsidRPr="002C6752">
        <w:rPr>
          <w:rFonts w:ascii="Open Sans" w:eastAsia="Open Sans" w:hAnsi="Open Sans" w:cs="Open Sans"/>
          <w:b/>
          <w:i/>
        </w:rPr>
        <w:t xml:space="preserve"> Max.</w:t>
      </w:r>
    </w:p>
    <w:p w14:paraId="3B3317A9" w14:textId="77777777" w:rsidR="004F46D3" w:rsidRPr="002C6752" w:rsidRDefault="004F46D3">
      <w:pPr>
        <w:rPr>
          <w:rFonts w:ascii="Open Sans" w:eastAsia="Open Sans" w:hAnsi="Open Sans" w:cs="Open Sans"/>
        </w:rPr>
      </w:pPr>
    </w:p>
    <w:p w14:paraId="321F7EDF" w14:textId="77777777" w:rsidR="004F46D3" w:rsidRPr="002C6752" w:rsidRDefault="00C9627E">
      <w:pPr>
        <w:rPr>
          <w:rFonts w:ascii="Open Sans" w:eastAsia="Open Sans" w:hAnsi="Open Sans" w:cs="Open Sans"/>
          <w:b/>
          <w:sz w:val="16"/>
          <w:szCs w:val="16"/>
          <w:highlight w:val="white"/>
        </w:rPr>
      </w:pPr>
      <w:r w:rsidRPr="002C6752">
        <w:rPr>
          <w:rFonts w:ascii="Open Sans" w:eastAsia="Open Sans" w:hAnsi="Open Sans" w:cs="Open Sans"/>
          <w:b/>
          <w:sz w:val="26"/>
          <w:szCs w:val="26"/>
        </w:rPr>
        <w:t>LES ARRÊTS FRÉQUENTS (START AND STOP) À L’ORIGINE DES DYSFONCTIONNEMENTS DES VÉHICULES POIDS LOURDS</w:t>
      </w:r>
    </w:p>
    <w:p w14:paraId="7D52F318" w14:textId="77777777" w:rsidR="004F46D3" w:rsidRPr="002C6752" w:rsidRDefault="00C9627E">
      <w:pPr>
        <w:jc w:val="both"/>
        <w:rPr>
          <w:rFonts w:ascii="Open Sans" w:eastAsia="Open Sans" w:hAnsi="Open Sans" w:cs="Open Sans"/>
        </w:rPr>
      </w:pPr>
      <w:proofErr w:type="spellStart"/>
      <w:r w:rsidRPr="002C6752">
        <w:rPr>
          <w:rFonts w:ascii="Open Sans" w:eastAsia="Open Sans" w:hAnsi="Open Sans" w:cs="Open Sans"/>
        </w:rPr>
        <w:t>Urbaser</w:t>
      </w:r>
      <w:proofErr w:type="spellEnd"/>
      <w:r w:rsidRPr="002C6752">
        <w:rPr>
          <w:rFonts w:ascii="Open Sans" w:eastAsia="Open Sans" w:hAnsi="Open Sans" w:cs="Open Sans"/>
        </w:rPr>
        <w:t xml:space="preserve"> est une société présente dans tout l’Hexagone qui compte parmi ses activités le ramassage des d</w:t>
      </w:r>
      <w:r w:rsidRPr="002C6752">
        <w:rPr>
          <w:rFonts w:ascii="Open Sans" w:eastAsia="Open Sans" w:hAnsi="Open Sans" w:cs="Open Sans"/>
        </w:rPr>
        <w:t>échets et des ordures ménagères. Elle intervient notamment à La Rochelle où elle exploite 23 véhicules Renault Trucks Diesel tous équipés d’un système de Réduction Catalytique Sélective (SCR), présent sur certains véhicules depuis EURO IV (2006), afin de r</w:t>
      </w:r>
      <w:r w:rsidRPr="002C6752">
        <w:rPr>
          <w:rFonts w:ascii="Open Sans" w:eastAsia="Open Sans" w:hAnsi="Open Sans" w:cs="Open Sans"/>
        </w:rPr>
        <w:t>épondre aux normes d’émissions Européennes. Ces véhicules fonctionnaient à l’AdBlue® (une solution aqueuse d’urée) afin de permettre la transformation des oxydes d’azote (NOx) en diazote (N</w:t>
      </w:r>
      <w:r w:rsidRPr="002C6752">
        <w:rPr>
          <w:highlight w:val="white"/>
          <w:vertAlign w:val="subscript"/>
        </w:rPr>
        <w:t>2</w:t>
      </w:r>
      <w:r w:rsidRPr="002C6752">
        <w:rPr>
          <w:rFonts w:ascii="Open Sans" w:eastAsia="Open Sans" w:hAnsi="Open Sans" w:cs="Open Sans"/>
        </w:rPr>
        <w:t>) et en vapeur d’eau au niveau de l’échappement. L’AdBlue® a cepen</w:t>
      </w:r>
      <w:r w:rsidRPr="002C6752">
        <w:rPr>
          <w:rFonts w:ascii="Open Sans" w:eastAsia="Open Sans" w:hAnsi="Open Sans" w:cs="Open Sans"/>
        </w:rPr>
        <w:t xml:space="preserve">dant ses limites sur les véhicules poids lourds avec arrêts fréquents. </w:t>
      </w:r>
      <w:r w:rsidRPr="002C6752">
        <w:rPr>
          <w:rFonts w:ascii="Open Sans" w:eastAsia="Open Sans" w:hAnsi="Open Sans" w:cs="Open Sans"/>
          <w:i/>
        </w:rPr>
        <w:t>“Les gaz d’échappement n’ont pas le temps de monter en température. La réaction chimique est donc incomplète et des cristaux d’urée finissent par se former sur le catalyseur et le bouch</w:t>
      </w:r>
      <w:r w:rsidRPr="002C6752">
        <w:rPr>
          <w:rFonts w:ascii="Open Sans" w:eastAsia="Open Sans" w:hAnsi="Open Sans" w:cs="Open Sans"/>
          <w:i/>
        </w:rPr>
        <w:t>er.”</w:t>
      </w:r>
      <w:r w:rsidRPr="002C6752">
        <w:rPr>
          <w:rFonts w:ascii="Open Sans" w:eastAsia="Open Sans" w:hAnsi="Open Sans" w:cs="Open Sans"/>
        </w:rPr>
        <w:t xml:space="preserve"> explique Frédéric </w:t>
      </w:r>
      <w:proofErr w:type="spellStart"/>
      <w:r w:rsidRPr="002C6752">
        <w:rPr>
          <w:rFonts w:ascii="Open Sans" w:eastAsia="Open Sans" w:hAnsi="Open Sans" w:cs="Open Sans"/>
        </w:rPr>
        <w:t>Poilane</w:t>
      </w:r>
      <w:proofErr w:type="spellEnd"/>
      <w:r w:rsidRPr="002C6752">
        <w:rPr>
          <w:rFonts w:ascii="Open Sans" w:eastAsia="Open Sans" w:hAnsi="Open Sans" w:cs="Open Sans"/>
        </w:rPr>
        <w:t xml:space="preserve">, Directeur Renault Trucks en Charente </w:t>
      </w:r>
      <w:r w:rsidRPr="002C6752">
        <w:rPr>
          <w:rFonts w:ascii="Open Sans" w:eastAsia="Open Sans" w:hAnsi="Open Sans" w:cs="Open Sans"/>
        </w:rPr>
        <w:lastRenderedPageBreak/>
        <w:t xml:space="preserve">Maritime. </w:t>
      </w:r>
      <w:r w:rsidRPr="002C6752">
        <w:rPr>
          <w:rFonts w:ascii="Open Sans" w:eastAsia="Open Sans" w:hAnsi="Open Sans" w:cs="Open Sans"/>
          <w:i/>
        </w:rPr>
        <w:t>“Nos véhicules comptent 700 arrêts par jour sur leur tournée. La mauvaise réaction chimique du fait des arrêts fréquents entraîne une réparation qui peut atteindre les 5 000€ pa</w:t>
      </w:r>
      <w:r w:rsidRPr="002C6752">
        <w:rPr>
          <w:rFonts w:ascii="Open Sans" w:eastAsia="Open Sans" w:hAnsi="Open Sans" w:cs="Open Sans"/>
          <w:i/>
        </w:rPr>
        <w:t>r véhicule en plus d’une immobilisation de 2 à 3 jours.”</w:t>
      </w:r>
      <w:r w:rsidRPr="002C6752">
        <w:rPr>
          <w:rFonts w:ascii="Open Sans" w:eastAsia="Open Sans" w:hAnsi="Open Sans" w:cs="Open Sans"/>
        </w:rPr>
        <w:t xml:space="preserve"> ajoute Anthony Roblet, Directeur d’exploitation des sites de La Rochelle et des </w:t>
      </w:r>
      <w:proofErr w:type="spellStart"/>
      <w:r w:rsidRPr="002C6752">
        <w:rPr>
          <w:rFonts w:ascii="Open Sans" w:eastAsia="Open Sans" w:hAnsi="Open Sans" w:cs="Open Sans"/>
        </w:rPr>
        <w:t>Olonnes</w:t>
      </w:r>
      <w:proofErr w:type="spellEnd"/>
      <w:r w:rsidRPr="002C6752">
        <w:rPr>
          <w:rFonts w:ascii="Open Sans" w:eastAsia="Open Sans" w:hAnsi="Open Sans" w:cs="Open Sans"/>
        </w:rPr>
        <w:t xml:space="preserve"> chez </w:t>
      </w:r>
      <w:proofErr w:type="spellStart"/>
      <w:r w:rsidRPr="002C6752">
        <w:rPr>
          <w:rFonts w:ascii="Open Sans" w:eastAsia="Open Sans" w:hAnsi="Open Sans" w:cs="Open Sans"/>
        </w:rPr>
        <w:t>Urbaser</w:t>
      </w:r>
      <w:proofErr w:type="spellEnd"/>
      <w:r w:rsidRPr="002C6752">
        <w:rPr>
          <w:rFonts w:ascii="Open Sans" w:eastAsia="Open Sans" w:hAnsi="Open Sans" w:cs="Open Sans"/>
        </w:rPr>
        <w:t>. Ces pannes pouvaient toucher jusqu’à 16% de la flotte d’</w:t>
      </w:r>
      <w:proofErr w:type="spellStart"/>
      <w:r w:rsidRPr="002C6752">
        <w:rPr>
          <w:rFonts w:ascii="Open Sans" w:eastAsia="Open Sans" w:hAnsi="Open Sans" w:cs="Open Sans"/>
        </w:rPr>
        <w:t>Urbaser</w:t>
      </w:r>
      <w:proofErr w:type="spellEnd"/>
      <w:r w:rsidRPr="002C6752">
        <w:rPr>
          <w:rFonts w:ascii="Open Sans" w:eastAsia="Open Sans" w:hAnsi="Open Sans" w:cs="Open Sans"/>
        </w:rPr>
        <w:t xml:space="preserve"> à La Rochelle et entrainaient des</w:t>
      </w:r>
      <w:r w:rsidRPr="002C6752">
        <w:rPr>
          <w:rFonts w:ascii="Open Sans" w:eastAsia="Open Sans" w:hAnsi="Open Sans" w:cs="Open Sans"/>
        </w:rPr>
        <w:t xml:space="preserve"> difficultés de services conséquentes.</w:t>
      </w:r>
    </w:p>
    <w:p w14:paraId="7244E7DC" w14:textId="77777777" w:rsidR="004F46D3" w:rsidRPr="002C6752" w:rsidRDefault="004F46D3">
      <w:pPr>
        <w:jc w:val="both"/>
        <w:rPr>
          <w:rFonts w:ascii="Open Sans" w:eastAsia="Open Sans" w:hAnsi="Open Sans" w:cs="Open Sans"/>
        </w:rPr>
      </w:pPr>
    </w:p>
    <w:p w14:paraId="587FE4C5" w14:textId="77777777" w:rsidR="004F46D3" w:rsidRPr="002C6752" w:rsidRDefault="00C9627E">
      <w:pPr>
        <w:jc w:val="both"/>
        <w:rPr>
          <w:rFonts w:ascii="Open Sans" w:eastAsia="Open Sans" w:hAnsi="Open Sans" w:cs="Open Sans"/>
          <w:sz w:val="20"/>
          <w:szCs w:val="20"/>
        </w:rPr>
      </w:pPr>
      <w:r w:rsidRPr="002C6752">
        <w:rPr>
          <w:rFonts w:ascii="Open Sans" w:eastAsia="Open Sans" w:hAnsi="Open Sans" w:cs="Open Sans"/>
          <w:b/>
          <w:sz w:val="26"/>
          <w:szCs w:val="26"/>
        </w:rPr>
        <w:t>CLEANR MAX COMME SOLUTION POUR PRÉVENIR CES PANNES</w:t>
      </w:r>
    </w:p>
    <w:p w14:paraId="3D785187" w14:textId="77777777" w:rsidR="004F46D3" w:rsidRPr="002C6752" w:rsidRDefault="00C9627E">
      <w:pPr>
        <w:jc w:val="both"/>
        <w:rPr>
          <w:rFonts w:ascii="Open Sans" w:eastAsia="Open Sans" w:hAnsi="Open Sans" w:cs="Open Sans"/>
        </w:rPr>
      </w:pPr>
      <w:r w:rsidRPr="002C6752">
        <w:rPr>
          <w:rFonts w:ascii="Open Sans" w:eastAsia="Open Sans" w:hAnsi="Open Sans" w:cs="Open Sans"/>
        </w:rPr>
        <w:t>Pour un usage routier longue distance, le fonctionnement à l’AdBlue® est le plus souvent suffisant. Dans l’usage spécifique d’</w:t>
      </w:r>
      <w:proofErr w:type="spellStart"/>
      <w:r w:rsidRPr="002C6752">
        <w:rPr>
          <w:rFonts w:ascii="Open Sans" w:eastAsia="Open Sans" w:hAnsi="Open Sans" w:cs="Open Sans"/>
        </w:rPr>
        <w:t>Urbaser</w:t>
      </w:r>
      <w:proofErr w:type="spellEnd"/>
      <w:r w:rsidRPr="002C6752">
        <w:rPr>
          <w:rFonts w:ascii="Open Sans" w:eastAsia="Open Sans" w:hAnsi="Open Sans" w:cs="Open Sans"/>
        </w:rPr>
        <w:t xml:space="preserve">, </w:t>
      </w:r>
      <w:proofErr w:type="spellStart"/>
      <w:r w:rsidRPr="002C6752">
        <w:rPr>
          <w:rFonts w:ascii="Open Sans" w:eastAsia="Open Sans" w:hAnsi="Open Sans" w:cs="Open Sans"/>
        </w:rPr>
        <w:t>CleanR</w:t>
      </w:r>
      <w:proofErr w:type="spellEnd"/>
      <w:r w:rsidRPr="002C6752">
        <w:rPr>
          <w:rFonts w:ascii="Open Sans" w:eastAsia="Open Sans" w:hAnsi="Open Sans" w:cs="Open Sans"/>
        </w:rPr>
        <w:t xml:space="preserve"> Max s’est imposé comme </w:t>
      </w:r>
      <w:r w:rsidRPr="002C6752">
        <w:rPr>
          <w:rFonts w:ascii="Open Sans" w:eastAsia="Open Sans" w:hAnsi="Open Sans" w:cs="Open Sans"/>
        </w:rPr>
        <w:t>la solution idéale. “</w:t>
      </w:r>
      <w:r w:rsidRPr="002C6752">
        <w:rPr>
          <w:rFonts w:ascii="Open Sans" w:eastAsia="Open Sans" w:hAnsi="Open Sans" w:cs="Open Sans"/>
          <w:i/>
        </w:rPr>
        <w:t xml:space="preserve">Nous avons adopté le produit </w:t>
      </w:r>
      <w:proofErr w:type="spellStart"/>
      <w:r w:rsidRPr="002C6752">
        <w:rPr>
          <w:rFonts w:ascii="Open Sans" w:eastAsia="Open Sans" w:hAnsi="Open Sans" w:cs="Open Sans"/>
          <w:i/>
        </w:rPr>
        <w:t>CleanR</w:t>
      </w:r>
      <w:proofErr w:type="spellEnd"/>
      <w:r w:rsidRPr="002C6752">
        <w:rPr>
          <w:rFonts w:ascii="Open Sans" w:eastAsia="Open Sans" w:hAnsi="Open Sans" w:cs="Open Sans"/>
          <w:i/>
        </w:rPr>
        <w:t xml:space="preserve"> Max en 2017. Dès lors, l’impact sur la flotte a été radical. Nous avons 7 à 10 fois moins de panne depuis 3 ans,</w:t>
      </w:r>
      <w:r w:rsidRPr="002C6752">
        <w:rPr>
          <w:rFonts w:ascii="Open Sans" w:eastAsia="Open Sans" w:hAnsi="Open Sans" w:cs="Open Sans"/>
        </w:rPr>
        <w:t>” avance Anthony Roblet. Formulée sur la base d’une solution d’urée à 32,5 % et d’eau d</w:t>
      </w:r>
      <w:r w:rsidRPr="002C6752">
        <w:rPr>
          <w:rFonts w:ascii="Open Sans" w:eastAsia="Open Sans" w:hAnsi="Open Sans" w:cs="Open Sans"/>
        </w:rPr>
        <w:t xml:space="preserve">éminéralisée, </w:t>
      </w:r>
      <w:proofErr w:type="spellStart"/>
      <w:r w:rsidRPr="002C6752">
        <w:rPr>
          <w:rFonts w:ascii="Open Sans" w:eastAsia="Open Sans" w:hAnsi="Open Sans" w:cs="Open Sans"/>
        </w:rPr>
        <w:t>CleanR</w:t>
      </w:r>
      <w:proofErr w:type="spellEnd"/>
      <w:r w:rsidRPr="002C6752">
        <w:rPr>
          <w:rFonts w:ascii="Open Sans" w:eastAsia="Open Sans" w:hAnsi="Open Sans" w:cs="Open Sans"/>
        </w:rPr>
        <w:t xml:space="preserve"> Max est enrichie d’un package d’additifs spécifiques. Ce produit breveté proposé par Renault Trucks </w:t>
      </w:r>
      <w:proofErr w:type="spellStart"/>
      <w:r w:rsidRPr="002C6752">
        <w:rPr>
          <w:rFonts w:ascii="Open Sans" w:eastAsia="Open Sans" w:hAnsi="Open Sans" w:cs="Open Sans"/>
        </w:rPr>
        <w:t>Oils</w:t>
      </w:r>
      <w:proofErr w:type="spellEnd"/>
      <w:r w:rsidRPr="002C6752">
        <w:rPr>
          <w:rFonts w:ascii="Open Sans" w:eastAsia="Open Sans" w:hAnsi="Open Sans" w:cs="Open Sans"/>
        </w:rPr>
        <w:t xml:space="preserve"> permet une réaction chimique à de plus basses températures, évitant ainsi la formation de cristaux d’acide cyanurique </w:t>
      </w:r>
    </w:p>
    <w:p w14:paraId="4BDC7A77" w14:textId="77777777" w:rsidR="004F46D3" w:rsidRPr="002C6752" w:rsidRDefault="004F46D3">
      <w:pPr>
        <w:rPr>
          <w:rFonts w:ascii="Open Sans" w:eastAsia="Open Sans" w:hAnsi="Open Sans" w:cs="Open Sans"/>
        </w:rPr>
      </w:pPr>
    </w:p>
    <w:p w14:paraId="6452F993" w14:textId="77777777" w:rsidR="004F46D3" w:rsidRPr="002C6752" w:rsidRDefault="00C9627E">
      <w:pPr>
        <w:jc w:val="both"/>
        <w:rPr>
          <w:rFonts w:ascii="Open Sans" w:eastAsia="Open Sans" w:hAnsi="Open Sans" w:cs="Open Sans"/>
          <w:sz w:val="20"/>
          <w:szCs w:val="20"/>
        </w:rPr>
      </w:pPr>
      <w:r w:rsidRPr="002C6752">
        <w:rPr>
          <w:rFonts w:ascii="Open Sans" w:eastAsia="Open Sans" w:hAnsi="Open Sans" w:cs="Open Sans"/>
          <w:sz w:val="20"/>
          <w:szCs w:val="20"/>
        </w:rPr>
        <w:t xml:space="preserve">À propos de </w:t>
      </w:r>
      <w:proofErr w:type="spellStart"/>
      <w:r w:rsidRPr="002C6752">
        <w:rPr>
          <w:rFonts w:ascii="Open Sans" w:eastAsia="Open Sans" w:hAnsi="Open Sans" w:cs="Open Sans"/>
          <w:sz w:val="20"/>
          <w:szCs w:val="20"/>
        </w:rPr>
        <w:t>CleanR</w:t>
      </w:r>
      <w:proofErr w:type="spellEnd"/>
      <w:r w:rsidRPr="002C6752">
        <w:rPr>
          <w:rFonts w:ascii="Open Sans" w:eastAsia="Open Sans" w:hAnsi="Open Sans" w:cs="Open Sans"/>
          <w:sz w:val="20"/>
          <w:szCs w:val="20"/>
        </w:rPr>
        <w:t xml:space="preserve"> Max :</w:t>
      </w:r>
    </w:p>
    <w:p w14:paraId="5E3D6E24" w14:textId="77777777" w:rsidR="004F46D3" w:rsidRPr="002C6752" w:rsidRDefault="00C9627E">
      <w:pPr>
        <w:jc w:val="both"/>
        <w:rPr>
          <w:rFonts w:ascii="Open Sans" w:eastAsia="Open Sans" w:hAnsi="Open Sans" w:cs="Open Sans"/>
          <w:i/>
          <w:sz w:val="20"/>
          <w:szCs w:val="20"/>
        </w:rPr>
      </w:pPr>
      <w:proofErr w:type="spellStart"/>
      <w:r w:rsidRPr="002C6752">
        <w:rPr>
          <w:rFonts w:ascii="Open Sans" w:eastAsia="Open Sans" w:hAnsi="Open Sans" w:cs="Open Sans"/>
          <w:i/>
          <w:sz w:val="20"/>
          <w:szCs w:val="20"/>
        </w:rPr>
        <w:t>CleanR</w:t>
      </w:r>
      <w:proofErr w:type="spellEnd"/>
      <w:r w:rsidRPr="002C6752">
        <w:rPr>
          <w:rFonts w:ascii="Open Sans" w:eastAsia="Open Sans" w:hAnsi="Open Sans" w:cs="Open Sans"/>
          <w:i/>
          <w:sz w:val="20"/>
          <w:szCs w:val="20"/>
        </w:rPr>
        <w:t xml:space="preserve"> Max est une solution de réduction des NOx qui empêche également la cristallisation des SCR. Sa formule exclusive permet de prévenir la formation de ces cristaux à basse température et assure une protection maximale des systè</w:t>
      </w:r>
      <w:r w:rsidRPr="002C6752">
        <w:rPr>
          <w:rFonts w:ascii="Open Sans" w:eastAsia="Open Sans" w:hAnsi="Open Sans" w:cs="Open Sans"/>
          <w:i/>
          <w:sz w:val="20"/>
          <w:szCs w:val="20"/>
        </w:rPr>
        <w:t>mes SCR.</w:t>
      </w:r>
    </w:p>
    <w:p w14:paraId="75B750F0" w14:textId="77777777" w:rsidR="004F46D3" w:rsidRPr="002C6752" w:rsidRDefault="004F46D3">
      <w:pPr>
        <w:jc w:val="both"/>
        <w:rPr>
          <w:rFonts w:ascii="Open Sans" w:eastAsia="Open Sans" w:hAnsi="Open Sans" w:cs="Open Sans"/>
          <w:i/>
          <w:sz w:val="20"/>
          <w:szCs w:val="20"/>
        </w:rPr>
      </w:pPr>
    </w:p>
    <w:tbl>
      <w:tblPr>
        <w:tblStyle w:val="a"/>
        <w:tblW w:w="975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605"/>
      </w:tblGrid>
      <w:tr w:rsidR="002C6752" w:rsidRPr="002C6752" w14:paraId="7D540C9A" w14:textId="77777777">
        <w:tc>
          <w:tcPr>
            <w:tcW w:w="21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A8FCAE" w14:textId="77777777" w:rsidR="004F46D3" w:rsidRPr="002C6752" w:rsidRDefault="00C9627E">
            <w:pPr>
              <w:jc w:val="both"/>
              <w:rPr>
                <w:rFonts w:ascii="Open Sans" w:eastAsia="Open Sans" w:hAnsi="Open Sans" w:cs="Open Sans"/>
                <w:b/>
                <w:sz w:val="16"/>
                <w:szCs w:val="16"/>
              </w:rPr>
            </w:pPr>
            <w:r w:rsidRPr="002C6752">
              <w:rPr>
                <w:rFonts w:ascii="Open Sans" w:eastAsia="Open Sans" w:hAnsi="Open Sans" w:cs="Open Sans"/>
                <w:b/>
                <w:sz w:val="16"/>
                <w:szCs w:val="16"/>
              </w:rPr>
              <w:t>CONTACTS PRESSE :</w:t>
            </w:r>
            <w:r w:rsidRPr="002C6752">
              <w:rPr>
                <w:rFonts w:ascii="Open Sans" w:eastAsia="Open Sans" w:hAnsi="Open Sans" w:cs="Open Sans"/>
                <w:b/>
                <w:sz w:val="16"/>
                <w:szCs w:val="16"/>
              </w:rPr>
              <w:t xml:space="preserve"> </w:t>
            </w:r>
          </w:p>
          <w:p w14:paraId="31F24B7F" w14:textId="77777777" w:rsidR="004F46D3" w:rsidRPr="002C6752" w:rsidRDefault="00C9627E">
            <w:pPr>
              <w:jc w:val="both"/>
              <w:rPr>
                <w:rFonts w:ascii="Open Sans" w:eastAsia="Open Sans" w:hAnsi="Open Sans" w:cs="Open Sans"/>
                <w:b/>
                <w:sz w:val="16"/>
                <w:szCs w:val="16"/>
              </w:rPr>
            </w:pPr>
            <w:r w:rsidRPr="002C6752">
              <w:rPr>
                <w:rFonts w:ascii="Open Sans" w:eastAsia="Open Sans" w:hAnsi="Open Sans" w:cs="Open Sans"/>
                <w:b/>
                <w:sz w:val="16"/>
                <w:szCs w:val="16"/>
              </w:rPr>
              <w:t>Anaïs Chauvigny</w:t>
            </w:r>
          </w:p>
          <w:p w14:paraId="37470807" w14:textId="77777777" w:rsidR="004F46D3" w:rsidRPr="002C6752" w:rsidRDefault="00C9627E">
            <w:pPr>
              <w:jc w:val="both"/>
              <w:rPr>
                <w:rFonts w:ascii="Open Sans" w:eastAsia="Open Sans" w:hAnsi="Open Sans" w:cs="Open Sans"/>
                <w:b/>
                <w:sz w:val="16"/>
                <w:szCs w:val="16"/>
              </w:rPr>
            </w:pPr>
            <w:r w:rsidRPr="002C6752">
              <w:rPr>
                <w:rFonts w:ascii="Open Sans" w:eastAsia="Open Sans" w:hAnsi="Open Sans" w:cs="Open Sans"/>
                <w:sz w:val="16"/>
                <w:szCs w:val="16"/>
              </w:rPr>
              <w:t>+33 (0)4 78 14 56 40</w:t>
            </w:r>
          </w:p>
          <w:p w14:paraId="3B0BB38F" w14:textId="77777777" w:rsidR="004F46D3" w:rsidRPr="002C6752" w:rsidRDefault="00C9627E">
            <w:pPr>
              <w:jc w:val="both"/>
              <w:rPr>
                <w:rFonts w:ascii="Open Sans" w:eastAsia="Open Sans" w:hAnsi="Open Sans" w:cs="Open Sans"/>
                <w:sz w:val="16"/>
                <w:szCs w:val="16"/>
                <w:highlight w:val="white"/>
              </w:rPr>
            </w:pPr>
            <w:hyperlink r:id="rId7">
              <w:r w:rsidRPr="002C6752">
                <w:rPr>
                  <w:rFonts w:ascii="Open Sans" w:eastAsia="Open Sans" w:hAnsi="Open Sans" w:cs="Open Sans"/>
                  <w:sz w:val="16"/>
                  <w:szCs w:val="16"/>
                  <w:highlight w:val="white"/>
                  <w:u w:val="single"/>
                </w:rPr>
                <w:t>anais@wam-rp.fr</w:t>
              </w:r>
            </w:hyperlink>
          </w:p>
          <w:p w14:paraId="4AF44592" w14:textId="77777777" w:rsidR="004F46D3" w:rsidRPr="002C6752" w:rsidRDefault="004F46D3">
            <w:pPr>
              <w:jc w:val="both"/>
              <w:rPr>
                <w:rFonts w:ascii="Open Sans" w:eastAsia="Open Sans" w:hAnsi="Open Sans" w:cs="Open Sans"/>
                <w:sz w:val="16"/>
                <w:szCs w:val="16"/>
                <w:highlight w:val="white"/>
              </w:rPr>
            </w:pPr>
          </w:p>
        </w:tc>
        <w:tc>
          <w:tcPr>
            <w:tcW w:w="7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81DDCF7" w14:textId="77777777" w:rsidR="004F46D3" w:rsidRPr="002C6752" w:rsidRDefault="004F46D3">
            <w:pPr>
              <w:jc w:val="both"/>
              <w:rPr>
                <w:rFonts w:ascii="Open Sans" w:eastAsia="Open Sans" w:hAnsi="Open Sans" w:cs="Open Sans"/>
                <w:b/>
                <w:sz w:val="16"/>
                <w:szCs w:val="16"/>
              </w:rPr>
            </w:pPr>
          </w:p>
          <w:p w14:paraId="4CB2AAEC" w14:textId="77777777" w:rsidR="004F46D3" w:rsidRPr="002C6752" w:rsidRDefault="004F46D3">
            <w:pPr>
              <w:jc w:val="both"/>
              <w:rPr>
                <w:rFonts w:ascii="Open Sans" w:eastAsia="Open Sans" w:hAnsi="Open Sans" w:cs="Open Sans"/>
                <w:sz w:val="16"/>
                <w:szCs w:val="16"/>
                <w:highlight w:val="white"/>
              </w:rPr>
            </w:pPr>
          </w:p>
        </w:tc>
      </w:tr>
    </w:tbl>
    <w:p w14:paraId="1C746D3A" w14:textId="77777777" w:rsidR="004F46D3" w:rsidRPr="002C6752" w:rsidRDefault="00C9627E">
      <w:pPr>
        <w:shd w:val="clear" w:color="auto" w:fill="FFFFFF"/>
        <w:spacing w:line="291" w:lineRule="auto"/>
        <w:jc w:val="both"/>
        <w:rPr>
          <w:b/>
          <w:sz w:val="17"/>
          <w:szCs w:val="17"/>
          <w:highlight w:val="white"/>
        </w:rPr>
      </w:pPr>
      <w:proofErr w:type="spellStart"/>
      <w:r w:rsidRPr="002C6752">
        <w:rPr>
          <w:b/>
          <w:sz w:val="17"/>
          <w:szCs w:val="17"/>
          <w:highlight w:val="white"/>
        </w:rPr>
        <w:t>Séveryne</w:t>
      </w:r>
      <w:proofErr w:type="spellEnd"/>
      <w:r w:rsidRPr="002C6752">
        <w:rPr>
          <w:b/>
          <w:sz w:val="17"/>
          <w:szCs w:val="17"/>
          <w:highlight w:val="white"/>
        </w:rPr>
        <w:t xml:space="preserve"> </w:t>
      </w:r>
      <w:proofErr w:type="spellStart"/>
      <w:r w:rsidRPr="002C6752">
        <w:rPr>
          <w:b/>
          <w:sz w:val="17"/>
          <w:szCs w:val="17"/>
          <w:highlight w:val="white"/>
        </w:rPr>
        <w:t>Molard</w:t>
      </w:r>
      <w:proofErr w:type="spellEnd"/>
    </w:p>
    <w:p w14:paraId="398F1885" w14:textId="77777777" w:rsidR="004F46D3" w:rsidRPr="002C6752" w:rsidRDefault="00C9627E">
      <w:pPr>
        <w:shd w:val="clear" w:color="auto" w:fill="FFFFFF"/>
        <w:spacing w:line="291" w:lineRule="auto"/>
        <w:jc w:val="both"/>
        <w:rPr>
          <w:sz w:val="17"/>
          <w:szCs w:val="17"/>
          <w:highlight w:val="white"/>
        </w:rPr>
      </w:pPr>
      <w:r w:rsidRPr="002C6752">
        <w:rPr>
          <w:sz w:val="17"/>
          <w:szCs w:val="17"/>
          <w:highlight w:val="white"/>
        </w:rPr>
        <w:t>Tél. +33 (0)4 81 93 09 52</w:t>
      </w:r>
    </w:p>
    <w:p w14:paraId="41AC86F9" w14:textId="77777777" w:rsidR="004F46D3" w:rsidRPr="002C6752" w:rsidRDefault="00C9627E">
      <w:pPr>
        <w:shd w:val="clear" w:color="auto" w:fill="FFFFFF"/>
        <w:spacing w:line="291" w:lineRule="auto"/>
        <w:jc w:val="both"/>
        <w:rPr>
          <w:rFonts w:ascii="Open Sans" w:eastAsia="Open Sans" w:hAnsi="Open Sans" w:cs="Open Sans"/>
        </w:rPr>
      </w:pPr>
      <w:r w:rsidRPr="002C6752">
        <w:rPr>
          <w:sz w:val="17"/>
          <w:szCs w:val="17"/>
          <w:highlight w:val="white"/>
        </w:rPr>
        <w:t>severyne.molard@renault-trucks.com</w:t>
      </w:r>
    </w:p>
    <w:sectPr w:rsidR="004F46D3" w:rsidRPr="002C6752">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ACE4" w14:textId="77777777" w:rsidR="00C9627E" w:rsidRDefault="00C9627E">
      <w:pPr>
        <w:spacing w:line="240" w:lineRule="auto"/>
      </w:pPr>
      <w:r>
        <w:separator/>
      </w:r>
    </w:p>
  </w:endnote>
  <w:endnote w:type="continuationSeparator" w:id="0">
    <w:p w14:paraId="26381507" w14:textId="77777777" w:rsidR="00C9627E" w:rsidRDefault="00C96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91C0" w14:textId="77777777" w:rsidR="00C9627E" w:rsidRDefault="00C9627E">
      <w:pPr>
        <w:spacing w:line="240" w:lineRule="auto"/>
      </w:pPr>
      <w:r>
        <w:separator/>
      </w:r>
    </w:p>
  </w:footnote>
  <w:footnote w:type="continuationSeparator" w:id="0">
    <w:p w14:paraId="7A5EA7EE" w14:textId="77777777" w:rsidR="00C9627E" w:rsidRDefault="00C96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C949" w14:textId="77777777" w:rsidR="004F46D3" w:rsidRDefault="004F46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6D3"/>
    <w:rsid w:val="002C6752"/>
    <w:rsid w:val="004F46D3"/>
    <w:rsid w:val="00C962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2B0C"/>
  <w15:docId w15:val="{7567D28E-3CCD-4EF9-B016-7289BC93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nais@wam-rp.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2933</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Anaïs Chauvigny</cp:lastModifiedBy>
  <cp:revision>2</cp:revision>
  <dcterms:created xsi:type="dcterms:W3CDTF">2021-11-29T16:09:00Z</dcterms:created>
  <dcterms:modified xsi:type="dcterms:W3CDTF">2021-11-29T16:09:00Z</dcterms:modified>
</cp:coreProperties>
</file>